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ind w:right="0"/>
        <w:jc w:val="center"/>
        <w:textAlignment w:val="auto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宁夏工人疗养院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开展新技术新项目激励方案（试行）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right="0" w:firstLine="6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right="0"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为了激励我院在职工康复、医疗、职业病防治等方面新技术新项目的开展，提高职工的诊疗技术水平，激励创新、凝聚和培养人才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建立起我院开展新技术新项目的良性循环，促进院综合技能竞争力和可持续发展，经会议研究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结合我院实际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特制定方案如下：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right="0" w:firstLine="660" w:firstLineChars="200"/>
        <w:textAlignment w:val="auto"/>
        <w:rPr>
          <w:rFonts w:ascii="黑体" w:hAnsi="黑体" w:eastAsia="黑体" w:cs="黑体"/>
          <w:color w:val="000000"/>
          <w:sz w:val="33"/>
          <w:szCs w:val="33"/>
        </w:rPr>
      </w:pPr>
      <w:r>
        <w:rPr>
          <w:rFonts w:hint="eastAsia" w:ascii="黑体" w:hAnsi="黑体" w:eastAsia="黑体" w:cs="黑体"/>
          <w:color w:val="000000"/>
          <w:sz w:val="33"/>
          <w:szCs w:val="33"/>
        </w:rPr>
        <w:t>一、关于新技术、新项目的定义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新技术、新项目是指国内外已经开展,具有一定先进性，已被证实是安全的、技术成熟的、适宜的，但我院尚未开展的涉及医疗、医技、职业病防治、保健、护理等领域的医疗新技术或新项目，包括新仪器设备的临床应用、创新技术的临床应用、新诊疗技术方法的引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right="0" w:firstLine="660" w:firstLineChars="200"/>
        <w:textAlignment w:val="auto"/>
        <w:rPr>
          <w:rFonts w:ascii="黑体" w:hAnsi="黑体" w:eastAsia="黑体" w:cs="黑体"/>
          <w:color w:val="000000"/>
          <w:sz w:val="33"/>
          <w:szCs w:val="33"/>
        </w:rPr>
      </w:pPr>
      <w:r>
        <w:rPr>
          <w:rFonts w:hint="eastAsia" w:ascii="黑体" w:hAnsi="黑体" w:eastAsia="黑体" w:cs="黑体"/>
          <w:color w:val="000000"/>
          <w:sz w:val="33"/>
          <w:szCs w:val="33"/>
        </w:rPr>
        <w:t>二、新技术、新项目的分类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1.院级新技术、新项目：本院未开展,自治区其他医疗机构已开展的新技术新项目。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2.自治区级新技术、新项目:自治区内未开展，国内其他医疗机构已开展的新技术、新项目。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3.改进型新技术、新项目：在原开展的项目上有所改进的新技术、新项目。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firstLine="663" w:firstLineChars="200"/>
        <w:textAlignment w:val="auto"/>
        <w:rPr>
          <w:rFonts w:ascii="黑体" w:hAnsi="黑体" w:eastAsia="黑体" w:cs="黑体"/>
          <w:color w:val="000000"/>
          <w:sz w:val="33"/>
          <w:szCs w:val="33"/>
        </w:rPr>
      </w:pPr>
      <w:r>
        <w:rPr>
          <w:rFonts w:hint="eastAsia" w:ascii="黑体" w:hAnsi="黑体" w:eastAsia="黑体" w:cs="黑体"/>
          <w:b/>
          <w:bCs/>
          <w:color w:val="000000"/>
          <w:sz w:val="33"/>
          <w:szCs w:val="33"/>
        </w:rPr>
        <w:t>三</w:t>
      </w:r>
      <w:r>
        <w:rPr>
          <w:rFonts w:hint="eastAsia" w:ascii="黑体" w:hAnsi="黑体" w:eastAsia="黑体" w:cs="黑体"/>
          <w:color w:val="000000"/>
          <w:sz w:val="33"/>
          <w:szCs w:val="33"/>
        </w:rPr>
        <w:t>、医院重点扶持</w:t>
      </w:r>
      <w:r>
        <w:rPr>
          <w:rFonts w:hint="eastAsia" w:ascii="黑体" w:hAnsi="黑体" w:eastAsia="黑体" w:cs="黑体"/>
          <w:color w:val="000000"/>
          <w:sz w:val="33"/>
          <w:szCs w:val="33"/>
          <w:lang w:val="en-US" w:eastAsia="zh-CN"/>
        </w:rPr>
        <w:t>的</w:t>
      </w:r>
      <w:r>
        <w:rPr>
          <w:rFonts w:hint="eastAsia" w:ascii="黑体" w:hAnsi="黑体" w:eastAsia="黑体" w:cs="黑体"/>
          <w:color w:val="000000"/>
          <w:sz w:val="33"/>
          <w:szCs w:val="33"/>
        </w:rPr>
        <w:t>新技术、新项目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1.新的诊断、康复治疗、职业病防治及护理保健技术项目。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2.二、三类康复医疗和中医特色技术。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3.社会效益、经济效益明显的技术与项目。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4.有利于提升学科、专科建设水平的技术与项目。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5.国家、自治区、市级水平的技术与项目。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firstLine="660" w:firstLineChars="200"/>
        <w:textAlignment w:val="auto"/>
        <w:rPr>
          <w:rFonts w:ascii="黑体" w:hAnsi="黑体" w:eastAsia="黑体" w:cs="黑体"/>
          <w:color w:val="000000"/>
          <w:sz w:val="33"/>
          <w:szCs w:val="33"/>
        </w:rPr>
      </w:pPr>
      <w:r>
        <w:rPr>
          <w:rFonts w:hint="eastAsia" w:ascii="黑体" w:hAnsi="黑体" w:eastAsia="黑体" w:cs="黑体"/>
          <w:color w:val="000000"/>
          <w:sz w:val="33"/>
          <w:szCs w:val="33"/>
        </w:rPr>
        <w:t>四、新技术、新项目的激励范围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积极引进和消化吸收国内的先进康复医疗、中医保健技术，促进医院科学技术进步，具有创新性和实用性，且填补院空白，无产权纠纷，取得较好的社会效益和经济效益的新技术新项目；须经院技术委员会评审、院会议讨论通过,已申报立项并取得一定效益的新技术、新项目为本方案激励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firstLine="660" w:firstLineChars="200"/>
        <w:textAlignment w:val="auto"/>
        <w:rPr>
          <w:rFonts w:ascii="黑体" w:hAnsi="黑体" w:eastAsia="黑体" w:cs="黑体"/>
          <w:color w:val="000000"/>
          <w:sz w:val="33"/>
          <w:szCs w:val="33"/>
        </w:rPr>
      </w:pPr>
      <w:r>
        <w:rPr>
          <w:rFonts w:hint="eastAsia" w:ascii="黑体" w:hAnsi="黑体" w:eastAsia="黑体" w:cs="黑体"/>
          <w:color w:val="000000"/>
          <w:sz w:val="33"/>
          <w:szCs w:val="33"/>
        </w:rPr>
        <w:t>五、对新技术、新项目激励的原则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1.对立项开展的新技术、新项目实行专项激励政策。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2.与绩效挂钩的原则。“各尽所能，按劳分配”,按绩效计奖，杜绝平均主义。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3.公平竞争的原则。新技术、新项目的开展不论职务高低，资历深浅,人人平等,允许自由组合，以鼓励我院优秀人才脱颖而出。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4.新技术、新项目实施纳入各科室年度考核指标。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firstLine="660" w:firstLineChars="200"/>
        <w:textAlignment w:val="auto"/>
        <w:rPr>
          <w:rFonts w:ascii="黑体" w:hAnsi="黑体" w:eastAsia="黑体" w:cs="黑体"/>
          <w:color w:val="000000"/>
          <w:sz w:val="33"/>
          <w:szCs w:val="33"/>
        </w:rPr>
      </w:pPr>
      <w:r>
        <w:rPr>
          <w:rFonts w:hint="eastAsia" w:ascii="黑体" w:hAnsi="黑体" w:eastAsia="黑体" w:cs="黑体"/>
          <w:color w:val="000000"/>
          <w:sz w:val="33"/>
          <w:szCs w:val="33"/>
        </w:rPr>
        <w:t>六、奖励计提比例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新技术、新项目开展产生一定经济效益和社会效益后进行奖励，与绩效工资挂钩；自生成收入之日起的一年内，按净收益的一定比例计奖，以住院收费项目为基准值，门诊收费项目增加30％；分类进行考核、核算，具体奖励计提比例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第一类：自治区级及以上的新技术新项目，按产生净收益的20％计提奖励。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第二类：院级新技术新项目，按产生净收益的15％计提奖励。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第三类：设备引进应用或技术改良项目,按产生净收益的10％计提奖励。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第四类：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属于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“三甲”康复等级评审须开展的新技术新项目，按第一类标准计提奖励。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第五类：对无直接经济效益的新技术、新项目，根据期内考核情况,可纳入年度新技术、新项目评奖，予以奖励。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firstLine="660" w:firstLineChars="200"/>
        <w:textAlignment w:val="auto"/>
        <w:rPr>
          <w:rFonts w:ascii="黑体" w:hAnsi="黑体" w:eastAsia="黑体" w:cs="黑体"/>
          <w:color w:val="000000"/>
          <w:sz w:val="33"/>
          <w:szCs w:val="33"/>
        </w:rPr>
      </w:pPr>
      <w:r>
        <w:rPr>
          <w:rFonts w:hint="eastAsia" w:ascii="黑体" w:hAnsi="黑体" w:eastAsia="黑体" w:cs="黑体"/>
          <w:color w:val="000000"/>
          <w:sz w:val="33"/>
          <w:szCs w:val="33"/>
        </w:rPr>
        <w:t>七、奖励分配原则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为充分体现激励机制，计提奖励总额的75%以上应发给主要开拓者,第一完成者所获奖金应不低于奖金总额的70％，确定直接参与该项目的其他人员，由科室视情况给予奖励。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firstLine="660" w:firstLineChars="200"/>
        <w:textAlignment w:val="auto"/>
        <w:rPr>
          <w:rFonts w:ascii="黑体" w:hAnsi="黑体" w:eastAsia="黑体" w:cs="黑体"/>
          <w:color w:val="000000"/>
          <w:sz w:val="33"/>
          <w:szCs w:val="33"/>
        </w:rPr>
      </w:pPr>
      <w:r>
        <w:rPr>
          <w:rFonts w:hint="eastAsia" w:ascii="黑体" w:hAnsi="黑体" w:eastAsia="黑体" w:cs="黑体"/>
          <w:color w:val="000000"/>
          <w:sz w:val="33"/>
          <w:szCs w:val="33"/>
        </w:rPr>
        <w:t>八、新技术、新项目申报审批程序及管理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firstLine="643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(一) 新技术、新项目申报审批程序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新技术、新项目开拓者(包括外院帮扶专家)结合本学科充分调研筛选—认真填写《宁夏工人疗养院（工人医院）新技术新项目开展申请书》—科主任、护士长审核签字—报医务科（护理部）初审—院学术、技术委员会预评审—院伦理委员会讨论—院会议讨论—批准立项—准予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（二）新技术、新项目的管理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新技术、新项目面向全院，由院医务科、护理部负责实施与管理。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科室不得擅自开展新技术、新项目，对未经同意擅自开展的新技术、新项目，由此所产生的医疗事故、差错、纠纷等，由开展科室承担完全责任，并追究有关责任人的责任。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发生下列情形之一,科室应当立即暂停临床应（试）用，并及时上报医务科、护理部: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（1）发生重大医疗意外事件；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（2）可能引起严重不良后果;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（3）技术支撑条件发生变化或消失;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（4）其他意外事件。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（三）开展新技术新项目优先待遇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康复医疗等专业技术类科室（中心）均要积极申请开展新技术、新项目，对开展病员例数达到50例及以上者方可参加年度新技术、新项目评奖；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开展新技术、新项目的科室（中心），年终评先选优活动中优先推荐；参加职称晋职晋级、薪酬调整工作中，综合加分1-5分。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个人外出参加培训、学术交流及参观考察优先推荐。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附件：新技术新项目申报表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right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984" w:right="1474" w:bottom="1701" w:left="1587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titlePg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right="0"/>
        <w:jc w:val="left"/>
        <w:textAlignment w:val="auto"/>
        <w:rPr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开展新技术新项目申报表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 室：                           日期：    年   月    日</w:t>
      </w:r>
    </w:p>
    <w:tbl>
      <w:tblPr>
        <w:tblStyle w:val="6"/>
        <w:tblW w:w="9064" w:type="dxa"/>
        <w:tblInd w:w="1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4"/>
        <w:gridCol w:w="915"/>
        <w:gridCol w:w="1333"/>
        <w:gridCol w:w="1389"/>
        <w:gridCol w:w="1600"/>
        <w:gridCol w:w="1273"/>
        <w:gridCol w:w="1705"/>
        <w:gridCol w:w="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</w:trPr>
        <w:tc>
          <w:tcPr>
            <w:tcW w:w="1719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7300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</w:trPr>
        <w:tc>
          <w:tcPr>
            <w:tcW w:w="1719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项目类型</w:t>
            </w:r>
          </w:p>
        </w:tc>
        <w:tc>
          <w:tcPr>
            <w:tcW w:w="7300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项目改造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技术创新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技术引进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</w:trPr>
        <w:tc>
          <w:tcPr>
            <w:tcW w:w="1719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计划开始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时间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  <w:tc>
          <w:tcPr>
            <w:tcW w:w="16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计划评价时间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</w:trPr>
        <w:tc>
          <w:tcPr>
            <w:tcW w:w="804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项目参加人员</w:t>
            </w:r>
          </w:p>
        </w:tc>
        <w:tc>
          <w:tcPr>
            <w:tcW w:w="9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名</w:t>
            </w:r>
          </w:p>
        </w:tc>
        <w:tc>
          <w:tcPr>
            <w:tcW w:w="133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 历</w:t>
            </w:r>
          </w:p>
        </w:tc>
        <w:tc>
          <w:tcPr>
            <w:tcW w:w="13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 称</w:t>
            </w:r>
          </w:p>
        </w:tc>
        <w:tc>
          <w:tcPr>
            <w:tcW w:w="16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 室</w:t>
            </w:r>
          </w:p>
        </w:tc>
        <w:tc>
          <w:tcPr>
            <w:tcW w:w="127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 务</w:t>
            </w:r>
          </w:p>
        </w:tc>
        <w:tc>
          <w:tcPr>
            <w:tcW w:w="170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承担责任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</w:trPr>
        <w:tc>
          <w:tcPr>
            <w:tcW w:w="8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</w:trPr>
        <w:tc>
          <w:tcPr>
            <w:tcW w:w="8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</w:trPr>
        <w:tc>
          <w:tcPr>
            <w:tcW w:w="8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64" w:type="dxa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项目概要：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64" w:type="dxa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项目水平评估（分级）：（1）国家级   （2）区级   （3）院级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0" w:hRule="atLeast"/>
        </w:trPr>
        <w:tc>
          <w:tcPr>
            <w:tcW w:w="9064" w:type="dxa"/>
            <w:gridSpan w:val="8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项目效益评估：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6" w:type="first"/>
          <w:footerReference r:id="rId5" w:type="default"/>
          <w:pgSz w:w="11906" w:h="16838"/>
          <w:pgMar w:top="1984" w:right="1474" w:bottom="1701" w:left="1587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titlePg/>
          <w:docGrid w:type="lines" w:linePitch="312" w:charSpace="0"/>
        </w:sectPr>
      </w:pPr>
    </w:p>
    <w:tbl>
      <w:tblPr>
        <w:tblStyle w:val="6"/>
        <w:tblW w:w="9064" w:type="dxa"/>
        <w:tblInd w:w="1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4" w:hRule="atLeast"/>
        </w:trPr>
        <w:tc>
          <w:tcPr>
            <w:tcW w:w="906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可行性评估：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0" w:hRule="atLeast"/>
        </w:trPr>
        <w:tc>
          <w:tcPr>
            <w:tcW w:w="906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项目技术支持：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0" w:hRule="atLeast"/>
        </w:trPr>
        <w:tc>
          <w:tcPr>
            <w:tcW w:w="906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项目设备支持：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0" w:hRule="atLeast"/>
        </w:trPr>
        <w:tc>
          <w:tcPr>
            <w:tcW w:w="90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申请院方解决内容：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科室意见：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 w:firstLine="5440" w:firstLineChars="17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 w:firstLine="4160" w:firstLineChars="13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 月    日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8" w:type="first"/>
          <w:footerReference r:id="rId7" w:type="default"/>
          <w:pgSz w:w="11906" w:h="16838"/>
          <w:pgMar w:top="1984" w:right="1474" w:bottom="1701" w:left="1587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tbl>
      <w:tblPr>
        <w:tblStyle w:val="6"/>
        <w:tblW w:w="9064" w:type="dxa"/>
        <w:tblInd w:w="1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5" w:hRule="atLeast"/>
        </w:trPr>
        <w:tc>
          <w:tcPr>
            <w:tcW w:w="906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医务科、护理部意见：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 w:firstLine="5760" w:firstLineChars="18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 w:firstLine="5760" w:firstLineChars="18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5" w:hRule="atLeast"/>
        </w:trPr>
        <w:tc>
          <w:tcPr>
            <w:tcW w:w="906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办公会意见：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 w:firstLine="6720" w:firstLineChars="21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 w:firstLine="6720" w:firstLineChars="21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 w:firstLine="5760" w:firstLineChars="18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 月    日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line="570" w:lineRule="exact"/>
        <w:ind w:left="0" w:right="0" w:firstLine="0"/>
        <w:textAlignment w:val="auto"/>
      </w:pPr>
    </w:p>
    <w:sectPr>
      <w:footerReference r:id="rId9" w:type="default"/>
      <w:pgSz w:w="11906" w:h="16838"/>
      <w:pgMar w:top="1984" w:right="1474" w:bottom="1701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-133985</wp:posOffset>
              </wp:positionV>
              <wp:extent cx="673735" cy="28829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288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5pt;height:22.7pt;width:53.05pt;mso-position-horizontal:outside;mso-position-horizontal-relative:margin;z-index:251662336;mso-width-relative:page;mso-height-relative:page;" filled="f" stroked="f" coordsize="21600,21600" o:gfxdata="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YDZbNYAAAAHAQAA&#10;DwAAAAAAAAABACAAAAAiAAAAZHJzL2Rvd25yZXYueG1sUEsBAhQAFAAAAAgAh07iQC9XpWsbAgAA&#10;EwQAAA4AAAAAAAAAAQAgAAAAJ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-256540</wp:posOffset>
              </wp:positionV>
              <wp:extent cx="949325" cy="41084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9325" cy="410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2pt;height:32.35pt;width:74.75pt;mso-position-horizontal:outside;mso-position-horizontal-relative:margin;z-index:251663360;mso-width-relative:page;mso-height-relative:page;" filled="f" stroked="f" coordsize="21600,21600" o:gfxdata="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UJUOXWAAAABwEA&#10;AA8AAAAAAAAAAQAgAAAAIgAAAGRycy9kb3ducmV2LnhtbFBLAQIUABQAAAAIAIdO4kAeb7wvHAIA&#10;ABMEAAAOAAAAAAAAAAEAIAAAACU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-256540</wp:posOffset>
              </wp:positionV>
              <wp:extent cx="949325" cy="410845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9325" cy="410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2pt;height:32.35pt;width:74.75pt;mso-position-horizontal:outside;mso-position-horizontal-relative:margin;z-index:251703296;mso-width-relative:page;mso-height-relative:page;" filled="f" stroked="f" coordsize="21600,21600" o:gfxdata="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UJUOXWAAAABwEA&#10;AA8AAAAAAAAAAQAgAAAAIgAAAGRycy9kb3ducmV2LnhtbFBLAQIUABQAAAAIAIdO4kAF13s1HAIA&#10;ABUEAAAOAAAAAAAAAAEAIAAAACU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MjczNDQxYzRkOTZhNGQ4NjBmNWI5M2M4OTZhYjAifQ=="/>
  </w:docVars>
  <w:rsids>
    <w:rsidRoot w:val="2A621D54"/>
    <w:rsid w:val="00016B9A"/>
    <w:rsid w:val="00081F4A"/>
    <w:rsid w:val="001305E2"/>
    <w:rsid w:val="001818CD"/>
    <w:rsid w:val="00192258"/>
    <w:rsid w:val="004169DC"/>
    <w:rsid w:val="00457182"/>
    <w:rsid w:val="00510A47"/>
    <w:rsid w:val="00601431"/>
    <w:rsid w:val="008C142D"/>
    <w:rsid w:val="009B0316"/>
    <w:rsid w:val="00B34016"/>
    <w:rsid w:val="00DC5ACC"/>
    <w:rsid w:val="011C44BE"/>
    <w:rsid w:val="106A2B50"/>
    <w:rsid w:val="13DA1545"/>
    <w:rsid w:val="18B51028"/>
    <w:rsid w:val="1CF60547"/>
    <w:rsid w:val="1F585820"/>
    <w:rsid w:val="23DD1433"/>
    <w:rsid w:val="24637B8A"/>
    <w:rsid w:val="25C728C0"/>
    <w:rsid w:val="285F2D5E"/>
    <w:rsid w:val="29155B72"/>
    <w:rsid w:val="291C4312"/>
    <w:rsid w:val="2A621D54"/>
    <w:rsid w:val="2AE54D7B"/>
    <w:rsid w:val="2BA6097F"/>
    <w:rsid w:val="30534696"/>
    <w:rsid w:val="32A50769"/>
    <w:rsid w:val="33877982"/>
    <w:rsid w:val="36985DB9"/>
    <w:rsid w:val="3A5E2E76"/>
    <w:rsid w:val="3B12260C"/>
    <w:rsid w:val="3CA84B52"/>
    <w:rsid w:val="3E412892"/>
    <w:rsid w:val="3FAD0E15"/>
    <w:rsid w:val="41DC7A85"/>
    <w:rsid w:val="43AB1671"/>
    <w:rsid w:val="48402515"/>
    <w:rsid w:val="4B1D5800"/>
    <w:rsid w:val="4D7A31B0"/>
    <w:rsid w:val="4E571C5E"/>
    <w:rsid w:val="528F5E6A"/>
    <w:rsid w:val="52BB0A0D"/>
    <w:rsid w:val="5D4336E3"/>
    <w:rsid w:val="5F683A5B"/>
    <w:rsid w:val="5FE07A7D"/>
    <w:rsid w:val="652A1A18"/>
    <w:rsid w:val="65626A75"/>
    <w:rsid w:val="65B03A9A"/>
    <w:rsid w:val="65E16061"/>
    <w:rsid w:val="67492634"/>
    <w:rsid w:val="678E30C5"/>
    <w:rsid w:val="69935DE8"/>
    <w:rsid w:val="69E02BFC"/>
    <w:rsid w:val="6A470981"/>
    <w:rsid w:val="6A567437"/>
    <w:rsid w:val="6F327E52"/>
    <w:rsid w:val="761F0029"/>
    <w:rsid w:val="77D44C46"/>
    <w:rsid w:val="7AF4427B"/>
    <w:rsid w:val="7B3347E0"/>
    <w:rsid w:val="7E1A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basedOn w:val="1"/>
    <w:qFormat/>
    <w:uiPriority w:val="99"/>
    <w:pPr>
      <w:spacing w:beforeLines="100" w:line="276" w:lineRule="auto"/>
      <w:ind w:left="21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rPr>
      <w:sz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Footer Char"/>
    <w:basedOn w:val="7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10">
    <w:name w:val="Header Char"/>
    <w:basedOn w:val="7"/>
    <w:link w:val="4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2093</Words>
  <Characters>2125</Characters>
  <Lines>0</Lines>
  <Paragraphs>0</Paragraphs>
  <TotalTime>49</TotalTime>
  <ScaleCrop>false</ScaleCrop>
  <LinksUpToDate>false</LinksUpToDate>
  <CharactersWithSpaces>2275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2022-11-17T13:48:00Z</dcterms:created>
  <dc:creator>Administrator</dc:creator>
  <cp:lastModifiedBy>MyQueen</cp:lastModifiedBy>
  <cp:lastPrinted>2022-12-07T08:38:00Z</cp:lastPrinted>
  <dcterms:modified xsi:type="dcterms:W3CDTF">2023-02-22T03:58:04Z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7D4813A7F0574CFBBE7D7B707A544BB0</vt:lpwstr>
  </property>
</Properties>
</file>